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3B999" w14:textId="400F3910" w:rsidR="00D605BF" w:rsidRPr="007033A3" w:rsidRDefault="00D605BF" w:rsidP="00D605BF">
      <w:pPr>
        <w:tabs>
          <w:tab w:val="left" w:pos="1980"/>
        </w:tabs>
        <w:overflowPunct/>
        <w:autoSpaceDE/>
        <w:autoSpaceDN/>
        <w:adjustRightInd/>
        <w:textAlignment w:val="auto"/>
        <w:rPr>
          <w:rFonts w:ascii="Arial" w:hAnsi="Arial" w:cs="Arial"/>
          <w:noProof/>
          <w:sz w:val="28"/>
          <w:szCs w:val="18"/>
          <w:lang w:val="en-US"/>
        </w:rPr>
      </w:pPr>
      <w:r w:rsidRPr="007033A3">
        <w:rPr>
          <w:rFonts w:ascii="Arial" w:hAnsi="Arial" w:cs="Arial"/>
          <w:noProof/>
          <w:sz w:val="28"/>
          <w:szCs w:val="18"/>
          <w:lang w:val="en-US"/>
        </w:rPr>
        <w:t xml:space="preserve">3GPP TSG RAN WG1 </w:t>
      </w:r>
      <w:r w:rsidRPr="001F0D2D">
        <w:rPr>
          <w:rFonts w:ascii="Arial" w:hAnsi="Arial" w:cs="Arial"/>
          <w:noProof/>
          <w:sz w:val="28"/>
          <w:szCs w:val="18"/>
          <w:lang w:val="en-US"/>
        </w:rPr>
        <w:t>AH_NR Meeting</w:t>
      </w:r>
      <w:r w:rsidRPr="007033A3">
        <w:rPr>
          <w:rFonts w:ascii="Arial" w:hAnsi="Arial" w:cs="Arial"/>
          <w:noProof/>
          <w:sz w:val="28"/>
          <w:szCs w:val="18"/>
          <w:lang w:val="en-US"/>
        </w:rPr>
        <w:tab/>
      </w:r>
      <w:r w:rsidRPr="007033A3">
        <w:rPr>
          <w:rFonts w:ascii="Arial" w:hAnsi="Arial" w:cs="Arial"/>
          <w:noProof/>
          <w:sz w:val="28"/>
          <w:szCs w:val="18"/>
          <w:lang w:val="en-US"/>
        </w:rPr>
        <w:tab/>
      </w:r>
      <w:r w:rsidRPr="007033A3">
        <w:rPr>
          <w:rFonts w:ascii="Arial" w:hAnsi="Arial" w:cs="Arial"/>
          <w:noProof/>
          <w:sz w:val="28"/>
          <w:szCs w:val="18"/>
          <w:lang w:val="en-US"/>
        </w:rPr>
        <w:tab/>
      </w:r>
      <w:r>
        <w:rPr>
          <w:rFonts w:ascii="Arial" w:hAnsi="Arial" w:cs="Arial"/>
          <w:noProof/>
          <w:sz w:val="28"/>
          <w:szCs w:val="18"/>
          <w:lang w:val="en-US"/>
        </w:rPr>
        <w:t xml:space="preserve">   </w:t>
      </w:r>
      <w:r w:rsidRPr="007033A3">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r>
      <w:r w:rsidRPr="007033A3">
        <w:rPr>
          <w:rFonts w:ascii="Arial" w:hAnsi="Arial" w:cs="Arial"/>
          <w:noProof/>
          <w:sz w:val="28"/>
          <w:szCs w:val="18"/>
          <w:lang w:val="en-US"/>
        </w:rPr>
        <w:t>R1-</w:t>
      </w:r>
      <w:r w:rsidR="000A3FD7" w:rsidRPr="007033A3">
        <w:rPr>
          <w:rFonts w:ascii="Arial" w:hAnsi="Arial" w:cs="Arial"/>
          <w:noProof/>
          <w:sz w:val="28"/>
          <w:szCs w:val="18"/>
          <w:lang w:val="en-US"/>
        </w:rPr>
        <w:t>17</w:t>
      </w:r>
      <w:r w:rsidR="000A3FD7">
        <w:rPr>
          <w:rFonts w:ascii="Arial" w:hAnsi="Arial" w:cs="Arial"/>
          <w:noProof/>
          <w:sz w:val="28"/>
          <w:szCs w:val="18"/>
          <w:lang w:val="en-US"/>
        </w:rPr>
        <w:t>00714</w:t>
      </w:r>
    </w:p>
    <w:p w14:paraId="3F33DB14" w14:textId="77777777" w:rsidR="00D605BF" w:rsidRDefault="00D605BF" w:rsidP="00D605BF">
      <w:pPr>
        <w:tabs>
          <w:tab w:val="left" w:pos="1980"/>
        </w:tabs>
        <w:overflowPunct/>
        <w:autoSpaceDE/>
        <w:autoSpaceDN/>
        <w:adjustRightInd/>
        <w:textAlignment w:val="auto"/>
        <w:rPr>
          <w:lang w:val="en-US"/>
        </w:rPr>
      </w:pPr>
      <w:r w:rsidRPr="007033A3">
        <w:rPr>
          <w:rFonts w:ascii="Arial" w:hAnsi="Arial" w:cs="Arial"/>
          <w:sz w:val="28"/>
        </w:rPr>
        <w:t>Spokane, USA, 16th - 20th January 2017</w:t>
      </w:r>
    </w:p>
    <w:p w14:paraId="7394DC66" w14:textId="77777777" w:rsidR="00995DF8" w:rsidRPr="00995DF8" w:rsidRDefault="00995DF8" w:rsidP="00995DF8">
      <w:pPr>
        <w:tabs>
          <w:tab w:val="left" w:pos="1980"/>
        </w:tabs>
        <w:overflowPunct/>
        <w:autoSpaceDE/>
        <w:autoSpaceDN/>
        <w:adjustRightInd/>
        <w:textAlignment w:val="auto"/>
        <w:rPr>
          <w:b/>
          <w:sz w:val="24"/>
          <w:lang w:val="en-US"/>
        </w:rPr>
      </w:pPr>
    </w:p>
    <w:p w14:paraId="6FA141D4" w14:textId="47426E3E"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7403D8" w:rsidRPr="00CE7F53">
        <w:rPr>
          <w:rFonts w:ascii="Times New Roman" w:hAnsi="Times New Roman"/>
          <w:bCs/>
          <w:sz w:val="24"/>
          <w:lang w:val="en-US"/>
        </w:rPr>
        <w:t>5.1.2.3.1</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4D1F91">
        <w:rPr>
          <w:bCs/>
          <w:sz w:val="24"/>
          <w:lang w:val="en-US"/>
        </w:rPr>
        <w:t>InterDigital</w:t>
      </w:r>
      <w:proofErr w:type="spellEnd"/>
      <w:r w:rsidR="00E17A3B" w:rsidRPr="004D1F91">
        <w:rPr>
          <w:bCs/>
          <w:sz w:val="24"/>
          <w:lang w:val="en-US"/>
        </w:rPr>
        <w:t xml:space="preserve"> Communications</w:t>
      </w:r>
    </w:p>
    <w:p w14:paraId="4F02292E" w14:textId="6ECE8137"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403D8">
        <w:rPr>
          <w:bCs/>
          <w:sz w:val="24"/>
          <w:lang w:val="en-US"/>
        </w:rPr>
        <w:t>On CSI-RS</w:t>
      </w:r>
      <w:r w:rsidR="00C4450F">
        <w:rPr>
          <w:bCs/>
          <w:sz w:val="24"/>
          <w:lang w:val="en-US"/>
        </w:rPr>
        <w:t xml:space="preserve"> design</w:t>
      </w:r>
      <w:bookmarkStart w:id="0" w:name="_GoBack"/>
      <w:bookmarkEnd w:id="0"/>
      <w:r w:rsidR="0060057D" w:rsidRPr="004D1F91">
        <w:rPr>
          <w:bCs/>
          <w:sz w:val="24"/>
          <w:lang w:val="en-US"/>
        </w:rPr>
        <w:t xml:space="preserve"> for NR</w:t>
      </w:r>
    </w:p>
    <w:p w14:paraId="20F2A3ED" w14:textId="528D1F3A" w:rsidR="00FA20F7" w:rsidRPr="004D1F91" w:rsidRDefault="00A51E32" w:rsidP="00FA20F7">
      <w:pPr>
        <w:ind w:left="1985" w:hanging="1985"/>
        <w:rPr>
          <w:bCs/>
          <w:sz w:val="24"/>
          <w:lang w:val="en-US"/>
        </w:rPr>
      </w:pPr>
      <w:r w:rsidRPr="00611209">
        <w:rPr>
          <w:b/>
          <w:bCs/>
          <w:sz w:val="24"/>
          <w:lang w:val="en-US"/>
        </w:rPr>
        <w:t>Document for:</w:t>
      </w:r>
      <w:r w:rsidRPr="00611209">
        <w:rPr>
          <w:b/>
          <w:bCs/>
          <w:sz w:val="24"/>
          <w:lang w:val="en-US"/>
        </w:rPr>
        <w:tab/>
      </w:r>
      <w:r w:rsidRPr="004D1F91">
        <w:rPr>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0C62388A" w14:textId="3D979527" w:rsidR="008D509F" w:rsidRDefault="001F3C5B" w:rsidP="0059519A">
      <w:pPr>
        <w:pStyle w:val="maintext"/>
        <w:spacing w:before="0" w:after="120" w:line="240" w:lineRule="auto"/>
        <w:ind w:firstLineChars="0" w:firstLine="0"/>
        <w:rPr>
          <w:rFonts w:eastAsia="SimSun"/>
          <w:sz w:val="22"/>
          <w:szCs w:val="22"/>
          <w:lang w:eastAsia="zh-CN"/>
        </w:rPr>
      </w:pPr>
      <w:r>
        <w:rPr>
          <w:rFonts w:eastAsia="SimSun"/>
          <w:sz w:val="22"/>
          <w:szCs w:val="22"/>
        </w:rPr>
        <w:t xml:space="preserve">In </w:t>
      </w:r>
      <w:r w:rsidR="007033A3">
        <w:rPr>
          <w:rFonts w:eastAsia="SimSun"/>
          <w:sz w:val="22"/>
          <w:szCs w:val="22"/>
        </w:rPr>
        <w:t xml:space="preserve">the previous </w:t>
      </w:r>
      <w:r>
        <w:rPr>
          <w:rFonts w:eastAsia="SimSun"/>
          <w:sz w:val="22"/>
          <w:szCs w:val="22"/>
        </w:rPr>
        <w:t>RAN1</w:t>
      </w:r>
      <w:r w:rsidR="007033A3">
        <w:rPr>
          <w:rFonts w:eastAsia="SimSun"/>
          <w:sz w:val="22"/>
          <w:szCs w:val="22"/>
        </w:rPr>
        <w:t xml:space="preserve"> meetings</w:t>
      </w:r>
      <w:r>
        <w:rPr>
          <w:rFonts w:eastAsia="SimSun"/>
          <w:sz w:val="22"/>
          <w:szCs w:val="22"/>
        </w:rPr>
        <w:t xml:space="preserve">, </w:t>
      </w:r>
      <w:r w:rsidR="00E96815">
        <w:rPr>
          <w:rFonts w:eastAsia="SimSun"/>
          <w:sz w:val="22"/>
          <w:szCs w:val="22"/>
        </w:rPr>
        <w:t xml:space="preserve">the </w:t>
      </w:r>
      <w:r w:rsidR="007033A3">
        <w:rPr>
          <w:rFonts w:eastAsia="SimSun"/>
          <w:sz w:val="22"/>
          <w:szCs w:val="22"/>
        </w:rPr>
        <w:t xml:space="preserve">CSI-RS design for NR </w:t>
      </w:r>
      <w:r w:rsidR="00E96815">
        <w:rPr>
          <w:rFonts w:eastAsia="SimSun"/>
          <w:sz w:val="22"/>
          <w:szCs w:val="22"/>
        </w:rPr>
        <w:t xml:space="preserve">was </w:t>
      </w:r>
      <w:r>
        <w:rPr>
          <w:rFonts w:eastAsia="SimSun"/>
          <w:sz w:val="22"/>
          <w:szCs w:val="22"/>
        </w:rPr>
        <w:t xml:space="preserve">discussed and </w:t>
      </w:r>
      <w:r w:rsidR="00E96815">
        <w:rPr>
          <w:rFonts w:eastAsia="SimSun"/>
          <w:sz w:val="22"/>
          <w:szCs w:val="22"/>
        </w:rPr>
        <w:t xml:space="preserve">the </w:t>
      </w:r>
      <w:r>
        <w:rPr>
          <w:rFonts w:eastAsia="SimSun"/>
          <w:sz w:val="22"/>
          <w:szCs w:val="22"/>
        </w:rPr>
        <w:t xml:space="preserve">following </w:t>
      </w:r>
      <w:r w:rsidR="00E96815">
        <w:rPr>
          <w:rFonts w:eastAsia="SimSun"/>
          <w:sz w:val="22"/>
          <w:szCs w:val="22"/>
        </w:rPr>
        <w:t>agreements were made.</w:t>
      </w:r>
      <w:r w:rsidR="00206328">
        <w:rPr>
          <w:rFonts w:eastAsia="SimSun"/>
          <w:sz w:val="22"/>
          <w:szCs w:val="22"/>
        </w:rPr>
        <w:t xml:space="preserve"> [1]</w:t>
      </w:r>
      <w:proofErr w:type="gramStart"/>
      <w:r w:rsidR="00206328">
        <w:rPr>
          <w:rFonts w:eastAsia="SimSun"/>
          <w:sz w:val="22"/>
          <w:szCs w:val="22"/>
        </w:rPr>
        <w:t>-[</w:t>
      </w:r>
      <w:proofErr w:type="gramEnd"/>
      <w:r w:rsidR="00206328">
        <w:rPr>
          <w:rFonts w:eastAsia="SimSun"/>
          <w:sz w:val="22"/>
          <w:szCs w:val="22"/>
        </w:rPr>
        <w:t>2]</w:t>
      </w:r>
      <w:r>
        <w:rPr>
          <w:rFonts w:eastAsia="SimSun"/>
          <w:sz w:val="22"/>
          <w:szCs w:val="22"/>
        </w:rPr>
        <w:t xml:space="preserve">: </w:t>
      </w:r>
    </w:p>
    <w:p w14:paraId="612A46FD" w14:textId="77777777" w:rsidR="001F3C5B" w:rsidRPr="007033A3" w:rsidRDefault="001F3C5B" w:rsidP="001F3C5B">
      <w:pPr>
        <w:spacing w:after="0"/>
        <w:rPr>
          <w:rFonts w:eastAsia="MS Mincho"/>
          <w:b/>
          <w:i/>
          <w:u w:val="single"/>
          <w:lang w:val="en-US" w:eastAsia="ja-JP"/>
        </w:rPr>
      </w:pPr>
      <w:r w:rsidRPr="007033A3">
        <w:rPr>
          <w:rFonts w:eastAsia="MS Mincho" w:hint="eastAsia"/>
          <w:b/>
          <w:i/>
          <w:u w:val="single"/>
          <w:lang w:val="en-US" w:eastAsia="ja-JP"/>
        </w:rPr>
        <w:t>Agreements:</w:t>
      </w:r>
    </w:p>
    <w:p w14:paraId="2DF24EBF" w14:textId="77777777" w:rsidR="001F3C5B" w:rsidRPr="007033A3" w:rsidRDefault="001F3C5B" w:rsidP="001F3C5B">
      <w:pPr>
        <w:numPr>
          <w:ilvl w:val="0"/>
          <w:numId w:val="38"/>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 xml:space="preserve">Support NR CSI-RS pattern with at least the following properties: </w:t>
      </w:r>
    </w:p>
    <w:p w14:paraId="43C3D25F" w14:textId="77777777" w:rsidR="001F3C5B" w:rsidRPr="007033A3"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 xml:space="preserve">CSI-RS mapped in one or multiple </w:t>
      </w:r>
      <w:r w:rsidRPr="007033A3">
        <w:rPr>
          <w:rFonts w:eastAsia="MS Mincho" w:hint="eastAsia"/>
          <w:i/>
          <w:lang w:val="en-US" w:eastAsia="ja-JP"/>
        </w:rPr>
        <w:t xml:space="preserve">[consecutive] </w:t>
      </w:r>
      <w:r w:rsidRPr="007033A3">
        <w:rPr>
          <w:rFonts w:eastAsia="MS Mincho"/>
          <w:i/>
          <w:lang w:val="en-US" w:eastAsia="ja-JP"/>
        </w:rPr>
        <w:t>symbols</w:t>
      </w:r>
    </w:p>
    <w:p w14:paraId="4A6A704F" w14:textId="77777777" w:rsidR="001F3C5B" w:rsidRPr="007033A3"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7033A3">
        <w:rPr>
          <w:rFonts w:eastAsia="MS Mincho" w:hint="eastAsia"/>
          <w:i/>
          <w:lang w:val="en-US" w:eastAsia="ja-JP"/>
        </w:rPr>
        <w:t xml:space="preserve">FFS: </w:t>
      </w:r>
      <w:r w:rsidRPr="007033A3">
        <w:rPr>
          <w:rFonts w:eastAsia="MS Mincho"/>
          <w:i/>
          <w:lang w:val="en-US" w:eastAsia="ja-JP"/>
        </w:rPr>
        <w:t>At least CSI-RS located at the earlier part of a slot</w:t>
      </w:r>
      <w:r w:rsidRPr="007033A3">
        <w:rPr>
          <w:rFonts w:eastAsia="MS Mincho" w:hint="eastAsia"/>
          <w:i/>
          <w:lang w:val="en-US" w:eastAsia="ja-JP"/>
        </w:rPr>
        <w:t xml:space="preserve"> in some cases</w:t>
      </w:r>
    </w:p>
    <w:p w14:paraId="706372D1" w14:textId="77777777" w:rsidR="001F3C5B" w:rsidRPr="007033A3"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FFS: before or after the DM</w:t>
      </w:r>
      <w:r w:rsidRPr="007033A3">
        <w:rPr>
          <w:rFonts w:eastAsia="MS Mincho" w:hint="eastAsia"/>
          <w:i/>
          <w:lang w:val="en-US" w:eastAsia="ja-JP"/>
        </w:rPr>
        <w:t>-</w:t>
      </w:r>
      <w:r w:rsidRPr="007033A3">
        <w:rPr>
          <w:rFonts w:eastAsia="MS Mincho"/>
          <w:i/>
          <w:lang w:val="en-US" w:eastAsia="ja-JP"/>
        </w:rPr>
        <w:t>RS agreed to study in RAN1#85</w:t>
      </w:r>
    </w:p>
    <w:p w14:paraId="3238C040" w14:textId="77777777" w:rsidR="001F3C5B" w:rsidRPr="007033A3"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FFS: CSI-RS located at other part of a slot</w:t>
      </w:r>
    </w:p>
    <w:p w14:paraId="463428B2" w14:textId="77777777" w:rsidR="001F3C5B" w:rsidRPr="007033A3"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7033A3">
        <w:rPr>
          <w:rFonts w:eastAsia="MS Mincho" w:hint="eastAsia"/>
          <w:b/>
          <w:i/>
          <w:u w:val="single"/>
          <w:lang w:val="en-US" w:eastAsia="ja-JP"/>
        </w:rPr>
        <w:t>Working assumption:</w:t>
      </w:r>
      <w:r w:rsidRPr="007033A3">
        <w:rPr>
          <w:rFonts w:eastAsia="MS Mincho" w:hint="eastAsia"/>
          <w:i/>
          <w:lang w:val="en-US" w:eastAsia="ja-JP"/>
        </w:rPr>
        <w:t xml:space="preserve"> </w:t>
      </w:r>
      <w:r w:rsidRPr="007033A3">
        <w:rPr>
          <w:rFonts w:eastAsia="MS Mincho"/>
          <w:i/>
          <w:lang w:val="en-US" w:eastAsia="ja-JP"/>
        </w:rPr>
        <w:t xml:space="preserve">Configurable density of CSI-RS in frequency </w:t>
      </w:r>
      <w:r w:rsidRPr="007033A3">
        <w:rPr>
          <w:rFonts w:eastAsia="MS Mincho" w:hint="eastAsia"/>
          <w:i/>
          <w:lang w:val="en-US" w:eastAsia="ja-JP"/>
        </w:rPr>
        <w:t xml:space="preserve">and/or time </w:t>
      </w:r>
      <w:r w:rsidRPr="007033A3">
        <w:rPr>
          <w:rFonts w:eastAsia="MS Mincho"/>
          <w:i/>
          <w:lang w:val="en-US" w:eastAsia="ja-JP"/>
        </w:rPr>
        <w:t>domain</w:t>
      </w:r>
      <w:r w:rsidRPr="007033A3">
        <w:rPr>
          <w:rFonts w:eastAsia="MS Mincho" w:hint="eastAsia"/>
          <w:i/>
          <w:lang w:val="en-US" w:eastAsia="ja-JP"/>
        </w:rPr>
        <w:t xml:space="preserve"> by UE-specific manner</w:t>
      </w:r>
    </w:p>
    <w:p w14:paraId="5A0A1F83" w14:textId="77777777" w:rsidR="001F3C5B" w:rsidRPr="007033A3"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7033A3">
        <w:rPr>
          <w:rFonts w:eastAsia="MS Mincho" w:hint="eastAsia"/>
          <w:b/>
          <w:i/>
          <w:u w:val="single"/>
          <w:lang w:val="en-US" w:eastAsia="ja-JP"/>
        </w:rPr>
        <w:t>Working assumption:</w:t>
      </w:r>
      <w:r w:rsidRPr="007033A3">
        <w:rPr>
          <w:rFonts w:eastAsia="MS Mincho" w:hint="eastAsia"/>
          <w:i/>
          <w:lang w:val="en-US" w:eastAsia="ja-JP"/>
        </w:rPr>
        <w:t xml:space="preserve"> </w:t>
      </w:r>
      <w:r w:rsidRPr="007033A3">
        <w:rPr>
          <w:rFonts w:eastAsia="MS Mincho"/>
          <w:i/>
          <w:lang w:val="en-US" w:eastAsia="ja-JP"/>
        </w:rPr>
        <w:t xml:space="preserve">CSI-RS for NR should support up to 32 ports </w:t>
      </w:r>
    </w:p>
    <w:p w14:paraId="5167BF2D" w14:textId="77777777" w:rsidR="001F3C5B" w:rsidRPr="007033A3"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7033A3">
        <w:rPr>
          <w:rFonts w:eastAsia="MS Mincho" w:hint="eastAsia"/>
          <w:i/>
          <w:lang w:val="en-US" w:eastAsia="ja-JP"/>
        </w:rPr>
        <w:t>FFS: whether or not to have 32 ports codebook</w:t>
      </w:r>
    </w:p>
    <w:p w14:paraId="141E1258" w14:textId="77777777" w:rsidR="001F3C5B" w:rsidRPr="007033A3" w:rsidRDefault="001F3C5B" w:rsidP="001F3C5B">
      <w:pPr>
        <w:numPr>
          <w:ilvl w:val="0"/>
          <w:numId w:val="38"/>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Support at least following configurations of NR CSI-RS</w:t>
      </w:r>
    </w:p>
    <w:p w14:paraId="60B26A25" w14:textId="77777777" w:rsidR="001F3C5B" w:rsidRPr="007033A3"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UE-specific configuration to support</w:t>
      </w:r>
    </w:p>
    <w:p w14:paraId="379F05C7" w14:textId="77777777" w:rsidR="001F3C5B" w:rsidRPr="007033A3"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 xml:space="preserve">Wideband CSI-RS, i.e. </w:t>
      </w:r>
      <w:r w:rsidRPr="007033A3">
        <w:rPr>
          <w:rFonts w:eastAsia="MS Mincho" w:hint="eastAsia"/>
          <w:i/>
          <w:lang w:val="en-US" w:eastAsia="ja-JP"/>
        </w:rPr>
        <w:t xml:space="preserve">from UE perspective, </w:t>
      </w:r>
      <w:r w:rsidRPr="007033A3">
        <w:rPr>
          <w:rFonts w:eastAsia="MS Mincho"/>
          <w:i/>
          <w:lang w:val="en-US" w:eastAsia="ja-JP"/>
        </w:rPr>
        <w:t>the full bandwidth the UE is configured to operate with</w:t>
      </w:r>
      <w:r w:rsidRPr="007033A3">
        <w:rPr>
          <w:rFonts w:eastAsia="MS Mincho" w:hint="eastAsia"/>
          <w:i/>
          <w:lang w:val="en-US" w:eastAsia="ja-JP"/>
        </w:rPr>
        <w:t xml:space="preserve"> </w:t>
      </w:r>
    </w:p>
    <w:p w14:paraId="6AAD7231" w14:textId="77777777" w:rsidR="001F3C5B" w:rsidRPr="007033A3"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7033A3">
        <w:rPr>
          <w:rFonts w:eastAsia="MS Mincho" w:hint="eastAsia"/>
          <w:i/>
          <w:lang w:val="en-US" w:eastAsia="ja-JP"/>
        </w:rPr>
        <w:t>Partial-band</w:t>
      </w:r>
      <w:r w:rsidRPr="007033A3">
        <w:rPr>
          <w:rFonts w:eastAsia="MS Mincho"/>
          <w:i/>
          <w:lang w:val="en-US" w:eastAsia="ja-JP"/>
        </w:rPr>
        <w:t xml:space="preserve"> CSI-RS, i.e. </w:t>
      </w:r>
      <w:r w:rsidRPr="007033A3">
        <w:rPr>
          <w:rFonts w:eastAsia="MS Mincho" w:hint="eastAsia"/>
          <w:i/>
          <w:lang w:val="en-US" w:eastAsia="ja-JP"/>
        </w:rPr>
        <w:t xml:space="preserve">from UE perspective, </w:t>
      </w:r>
      <w:r w:rsidRPr="007033A3">
        <w:rPr>
          <w:rFonts w:eastAsia="MS Mincho"/>
          <w:i/>
          <w:lang w:val="en-US" w:eastAsia="ja-JP"/>
        </w:rPr>
        <w:t>part of the bandwidth the UE is configured to operate with</w:t>
      </w:r>
    </w:p>
    <w:p w14:paraId="1B02A5E8" w14:textId="77777777" w:rsidR="001F3C5B" w:rsidRPr="007033A3"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7033A3">
        <w:rPr>
          <w:rFonts w:eastAsia="MS Mincho" w:hint="eastAsia"/>
          <w:i/>
          <w:lang w:val="en-US" w:eastAsia="ja-JP"/>
        </w:rPr>
        <w:t>FFS: Different patterns may be used for wideband and subband CSI-RSs</w:t>
      </w:r>
    </w:p>
    <w:p w14:paraId="2964E199" w14:textId="77777777" w:rsidR="007033A3" w:rsidRPr="00CE7F53" w:rsidRDefault="007033A3" w:rsidP="00CE7F53">
      <w:pPr>
        <w:spacing w:after="0"/>
        <w:rPr>
          <w:rFonts w:eastAsia="MS Mincho"/>
          <w:b/>
          <w:i/>
          <w:iCs/>
          <w:u w:val="single"/>
          <w:lang w:eastAsia="ja-JP"/>
        </w:rPr>
      </w:pPr>
      <w:r w:rsidRPr="00CE7F53">
        <w:rPr>
          <w:rFonts w:eastAsia="MS Mincho"/>
          <w:b/>
          <w:i/>
          <w:iCs/>
          <w:u w:val="single"/>
          <w:lang w:eastAsia="ja-JP"/>
        </w:rPr>
        <w:t>Agreements:</w:t>
      </w:r>
    </w:p>
    <w:p w14:paraId="1E2F822D" w14:textId="77777777" w:rsidR="007033A3" w:rsidRPr="007033A3" w:rsidRDefault="007033A3" w:rsidP="00410811">
      <w:pPr>
        <w:numPr>
          <w:ilvl w:val="0"/>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 xml:space="preserve">NZP CSI-RS resource is defined in NR, as a set of NZP CSI-RS port(s) mapped to a set of REs within a frequency span/a time duration (details FFS) which can be measured at least to derive a CSI </w:t>
      </w:r>
    </w:p>
    <w:p w14:paraId="1FA1B8CA" w14:textId="77777777" w:rsidR="007033A3" w:rsidRPr="007033A3" w:rsidRDefault="007033A3" w:rsidP="00206328">
      <w:pPr>
        <w:numPr>
          <w:ilvl w:val="1"/>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 xml:space="preserve">Multiple NZP CSI-RS resources can be configured to UE at least for supporting </w:t>
      </w:r>
      <w:proofErr w:type="spellStart"/>
      <w:r w:rsidRPr="007033A3">
        <w:rPr>
          <w:rFonts w:eastAsia="MS Mincho"/>
          <w:i/>
          <w:iCs/>
          <w:lang w:val="en-US" w:eastAsia="ja-JP"/>
        </w:rPr>
        <w:t>CoMP</w:t>
      </w:r>
      <w:proofErr w:type="spellEnd"/>
      <w:r w:rsidRPr="007033A3">
        <w:rPr>
          <w:rFonts w:eastAsia="MS Mincho"/>
          <w:i/>
          <w:iCs/>
          <w:lang w:val="en-US" w:eastAsia="ja-JP"/>
        </w:rPr>
        <w:t xml:space="preserve"> and multiple </w:t>
      </w:r>
      <w:proofErr w:type="spellStart"/>
      <w:r w:rsidRPr="007033A3">
        <w:rPr>
          <w:rFonts w:eastAsia="MS Mincho"/>
          <w:i/>
          <w:iCs/>
          <w:lang w:val="en-US" w:eastAsia="ja-JP"/>
        </w:rPr>
        <w:t>beamformed</w:t>
      </w:r>
      <w:proofErr w:type="spellEnd"/>
      <w:r w:rsidRPr="007033A3">
        <w:rPr>
          <w:rFonts w:eastAsia="MS Mincho"/>
          <w:i/>
          <w:iCs/>
          <w:lang w:val="en-US" w:eastAsia="ja-JP"/>
        </w:rPr>
        <w:t xml:space="preserve"> CSI-RS based operations, where</w:t>
      </w:r>
    </w:p>
    <w:p w14:paraId="1A3AD8F4" w14:textId="77777777" w:rsidR="007033A3" w:rsidRPr="007033A3" w:rsidRDefault="007033A3" w:rsidP="00DA04C0">
      <w:pPr>
        <w:numPr>
          <w:ilvl w:val="2"/>
          <w:numId w:val="42"/>
        </w:numPr>
        <w:overflowPunct/>
        <w:autoSpaceDE/>
        <w:autoSpaceDN/>
        <w:adjustRightInd/>
        <w:spacing w:after="0"/>
        <w:jc w:val="left"/>
        <w:textAlignment w:val="auto"/>
        <w:rPr>
          <w:rFonts w:eastAsia="MS Mincho"/>
          <w:i/>
          <w:iCs/>
          <w:lang w:val="en-US" w:eastAsia="ja-JP"/>
        </w:rPr>
      </w:pPr>
      <w:r w:rsidRPr="007033A3">
        <w:rPr>
          <w:rFonts w:eastAsia="MS Mincho"/>
          <w:i/>
          <w:iCs/>
          <w:lang w:eastAsia="ja-JP"/>
        </w:rPr>
        <w:t>Each NZP CSI-</w:t>
      </w:r>
      <w:r w:rsidRPr="007033A3">
        <w:rPr>
          <w:rFonts w:eastAsia="MS Mincho"/>
          <w:i/>
          <w:iCs/>
          <w:lang w:val="en-US" w:eastAsia="ja-JP"/>
        </w:rPr>
        <w:t xml:space="preserve">RS resource at least for </w:t>
      </w:r>
      <w:proofErr w:type="spellStart"/>
      <w:r w:rsidRPr="007033A3">
        <w:rPr>
          <w:rFonts w:eastAsia="MS Mincho"/>
          <w:i/>
          <w:iCs/>
          <w:lang w:val="en-US" w:eastAsia="ja-JP"/>
        </w:rPr>
        <w:t>CoMP</w:t>
      </w:r>
      <w:proofErr w:type="spellEnd"/>
      <w:r w:rsidRPr="007033A3">
        <w:rPr>
          <w:rFonts w:eastAsia="MS Mincho"/>
          <w:i/>
          <w:iCs/>
          <w:lang w:val="en-US" w:eastAsia="ja-JP"/>
        </w:rPr>
        <w:t xml:space="preserve"> can have different number of CSI-RS ports.</w:t>
      </w:r>
    </w:p>
    <w:p w14:paraId="5EA1CBA0" w14:textId="77777777" w:rsidR="007033A3" w:rsidRPr="007033A3" w:rsidRDefault="007033A3" w:rsidP="00DA04C0">
      <w:pPr>
        <w:numPr>
          <w:ilvl w:val="0"/>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Further study at least the following aspects:</w:t>
      </w:r>
    </w:p>
    <w:p w14:paraId="000DA1CE" w14:textId="77777777" w:rsidR="007033A3" w:rsidRPr="007033A3" w:rsidRDefault="007033A3" w:rsidP="00CE7F53">
      <w:pPr>
        <w:numPr>
          <w:ilvl w:val="1"/>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FFS QCL aspects</w:t>
      </w:r>
    </w:p>
    <w:p w14:paraId="260505CC" w14:textId="77777777" w:rsidR="007033A3" w:rsidRPr="007033A3" w:rsidRDefault="007033A3" w:rsidP="00CE7F53">
      <w:pPr>
        <w:numPr>
          <w:ilvl w:val="2"/>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E.g., set of QCL parameters</w:t>
      </w:r>
    </w:p>
    <w:p w14:paraId="29BC3229" w14:textId="77777777" w:rsidR="007033A3" w:rsidRPr="007033A3" w:rsidRDefault="007033A3" w:rsidP="00CE7F53">
      <w:pPr>
        <w:numPr>
          <w:ilvl w:val="2"/>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E.g., QCL assumptions within a NZP CSI-RS resource, among two or more resources, etc.</w:t>
      </w:r>
    </w:p>
    <w:p w14:paraId="33DD2836" w14:textId="77777777" w:rsidR="007033A3" w:rsidRPr="007033A3" w:rsidRDefault="007033A3" w:rsidP="00CE7F53">
      <w:pPr>
        <w:numPr>
          <w:ilvl w:val="1"/>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FFS whether or not a single NZP CSI-RS resource can be used to derive two or more CSIs</w:t>
      </w:r>
    </w:p>
    <w:p w14:paraId="465C66E0" w14:textId="77777777" w:rsidR="007033A3" w:rsidRPr="007033A3" w:rsidRDefault="007033A3" w:rsidP="00CE7F53">
      <w:pPr>
        <w:numPr>
          <w:ilvl w:val="1"/>
          <w:numId w:val="42"/>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FFS whether or not many NZP CSI-RS resources can be used to derive a single CSI</w:t>
      </w:r>
    </w:p>
    <w:p w14:paraId="4694F174" w14:textId="77777777" w:rsidR="007033A3" w:rsidRPr="007033A3" w:rsidRDefault="007033A3" w:rsidP="00CE7F53">
      <w:pPr>
        <w:spacing w:after="0"/>
        <w:rPr>
          <w:rFonts w:eastAsia="MS Mincho"/>
          <w:b/>
          <w:i/>
          <w:u w:val="single"/>
          <w:lang w:eastAsia="ja-JP"/>
        </w:rPr>
      </w:pPr>
      <w:r w:rsidRPr="007033A3">
        <w:rPr>
          <w:rFonts w:eastAsia="MS Mincho" w:hint="eastAsia"/>
          <w:b/>
          <w:i/>
          <w:u w:val="single"/>
          <w:lang w:eastAsia="ja-JP"/>
        </w:rPr>
        <w:t>Agreements:</w:t>
      </w:r>
    </w:p>
    <w:p w14:paraId="5AFFB951" w14:textId="77777777" w:rsidR="007033A3" w:rsidRPr="007033A3" w:rsidRDefault="007033A3" w:rsidP="005D5B53">
      <w:pPr>
        <w:numPr>
          <w:ilvl w:val="0"/>
          <w:numId w:val="43"/>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NR supports semi-persistent CSI-RS transmissions</w:t>
      </w:r>
    </w:p>
    <w:p w14:paraId="1F7551E3" w14:textId="77777777" w:rsidR="007033A3" w:rsidRPr="007033A3" w:rsidRDefault="007033A3" w:rsidP="00206328">
      <w:pPr>
        <w:numPr>
          <w:ilvl w:val="1"/>
          <w:numId w:val="43"/>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Activation(s)/de-activation(s) of CSI-RS resource is triggered dynamically</w:t>
      </w:r>
    </w:p>
    <w:p w14:paraId="72D335CC" w14:textId="77777777" w:rsidR="007033A3" w:rsidRPr="007033A3" w:rsidRDefault="007033A3" w:rsidP="00DA04C0">
      <w:pPr>
        <w:numPr>
          <w:ilvl w:val="2"/>
          <w:numId w:val="43"/>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Note: “dynamically” here can be DCI and/or MAC CE based. FFS details.</w:t>
      </w:r>
    </w:p>
    <w:p w14:paraId="2BC3C620" w14:textId="77777777" w:rsidR="007033A3" w:rsidRPr="007033A3" w:rsidRDefault="007033A3" w:rsidP="00DA04C0">
      <w:pPr>
        <w:numPr>
          <w:ilvl w:val="0"/>
          <w:numId w:val="43"/>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NR supports semi-statically configured/re</w:t>
      </w:r>
      <w:r w:rsidRPr="007033A3">
        <w:rPr>
          <w:rFonts w:eastAsia="MS Mincho" w:hint="eastAsia"/>
          <w:i/>
          <w:lang w:val="en-US" w:eastAsia="ja-JP"/>
        </w:rPr>
        <w:t>-configured</w:t>
      </w:r>
      <w:r w:rsidRPr="007033A3">
        <w:rPr>
          <w:rFonts w:eastAsia="MS Mincho"/>
          <w:i/>
          <w:lang w:val="en-US" w:eastAsia="ja-JP"/>
        </w:rPr>
        <w:t xml:space="preserve"> periodic CSI-RS transmissions</w:t>
      </w:r>
    </w:p>
    <w:p w14:paraId="10948C93" w14:textId="77777777" w:rsidR="007033A3" w:rsidRPr="007033A3" w:rsidRDefault="007033A3" w:rsidP="00CE7F53">
      <w:pPr>
        <w:numPr>
          <w:ilvl w:val="0"/>
          <w:numId w:val="43"/>
        </w:numPr>
        <w:overflowPunct/>
        <w:autoSpaceDE/>
        <w:autoSpaceDN/>
        <w:adjustRightInd/>
        <w:spacing w:after="0"/>
        <w:jc w:val="left"/>
        <w:textAlignment w:val="auto"/>
        <w:rPr>
          <w:rFonts w:eastAsia="MS Mincho"/>
          <w:i/>
          <w:lang w:val="en-US" w:eastAsia="ja-JP"/>
        </w:rPr>
      </w:pPr>
      <w:r w:rsidRPr="007033A3">
        <w:rPr>
          <w:rFonts w:eastAsia="MS Mincho"/>
          <w:i/>
          <w:lang w:val="en-US" w:eastAsia="ja-JP"/>
        </w:rPr>
        <w:t>FFS: Details on signaling mechanisms</w:t>
      </w:r>
    </w:p>
    <w:p w14:paraId="23E454DE" w14:textId="77777777" w:rsidR="007033A3" w:rsidRPr="007033A3" w:rsidRDefault="007033A3" w:rsidP="00CE7F53">
      <w:pPr>
        <w:spacing w:after="0"/>
        <w:rPr>
          <w:rFonts w:eastAsia="MS Mincho"/>
          <w:b/>
          <w:i/>
          <w:iCs/>
          <w:u w:val="single"/>
          <w:lang w:eastAsia="ja-JP"/>
        </w:rPr>
      </w:pPr>
      <w:r w:rsidRPr="007033A3">
        <w:rPr>
          <w:rFonts w:eastAsia="MS Mincho" w:hint="eastAsia"/>
          <w:b/>
          <w:i/>
          <w:iCs/>
          <w:u w:val="single"/>
          <w:lang w:eastAsia="ja-JP"/>
        </w:rPr>
        <w:t>Agreements:</w:t>
      </w:r>
    </w:p>
    <w:p w14:paraId="0998820C" w14:textId="77777777" w:rsidR="007033A3" w:rsidRPr="007033A3" w:rsidRDefault="007033A3" w:rsidP="005D5B53">
      <w:pPr>
        <w:numPr>
          <w:ilvl w:val="0"/>
          <w:numId w:val="44"/>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In NR, a UE can be configured with a CSI-RS resource configuration with X ports</w:t>
      </w:r>
    </w:p>
    <w:p w14:paraId="3AC1BF15" w14:textId="77777777" w:rsidR="007033A3" w:rsidRPr="007033A3" w:rsidRDefault="007033A3" w:rsidP="005D5B53">
      <w:pPr>
        <w:numPr>
          <w:ilvl w:val="1"/>
          <w:numId w:val="44"/>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lastRenderedPageBreak/>
        <w:t>Supported values of X are up to at least 32</w:t>
      </w:r>
    </w:p>
    <w:p w14:paraId="35CC4F5D" w14:textId="77777777" w:rsidR="007033A3" w:rsidRPr="007033A3" w:rsidRDefault="007033A3" w:rsidP="00206328">
      <w:pPr>
        <w:numPr>
          <w:ilvl w:val="0"/>
          <w:numId w:val="44"/>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NR supports up to at least 32 port codebook</w:t>
      </w:r>
    </w:p>
    <w:p w14:paraId="7A0D683E" w14:textId="77777777" w:rsidR="007033A3" w:rsidRPr="007033A3" w:rsidRDefault="007033A3" w:rsidP="00DA04C0">
      <w:pPr>
        <w:numPr>
          <w:ilvl w:val="1"/>
          <w:numId w:val="44"/>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FFS: Codebook design</w:t>
      </w:r>
    </w:p>
    <w:p w14:paraId="6F64FAF9" w14:textId="77777777" w:rsidR="007033A3" w:rsidRPr="007033A3" w:rsidRDefault="007033A3" w:rsidP="00CE7F53">
      <w:pPr>
        <w:numPr>
          <w:ilvl w:val="0"/>
          <w:numId w:val="44"/>
        </w:numPr>
        <w:overflowPunct/>
        <w:autoSpaceDE/>
        <w:autoSpaceDN/>
        <w:adjustRightInd/>
        <w:spacing w:after="0"/>
        <w:jc w:val="left"/>
        <w:textAlignment w:val="auto"/>
        <w:rPr>
          <w:rFonts w:eastAsia="MS Mincho"/>
          <w:i/>
          <w:iCs/>
          <w:lang w:val="en-US" w:eastAsia="ja-JP"/>
        </w:rPr>
      </w:pPr>
      <w:r w:rsidRPr="007033A3">
        <w:rPr>
          <w:rFonts w:eastAsia="MS Mincho"/>
          <w:i/>
          <w:iCs/>
          <w:lang w:val="en-US" w:eastAsia="ja-JP"/>
        </w:rPr>
        <w:t>Study the potential benefits of 64 ports</w:t>
      </w:r>
    </w:p>
    <w:p w14:paraId="2DE199CD" w14:textId="77777777" w:rsidR="007033A3" w:rsidRPr="004D1F91" w:rsidRDefault="007033A3" w:rsidP="0059519A">
      <w:pPr>
        <w:pStyle w:val="maintext"/>
        <w:spacing w:before="0" w:after="120" w:line="240" w:lineRule="auto"/>
        <w:ind w:firstLineChars="0" w:firstLine="0"/>
        <w:rPr>
          <w:rFonts w:eastAsia="SimSun"/>
          <w:sz w:val="22"/>
          <w:szCs w:val="22"/>
          <w:lang w:val="en-US" w:eastAsia="zh-CN"/>
        </w:rPr>
      </w:pPr>
    </w:p>
    <w:p w14:paraId="01C43FE3" w14:textId="09AD9B33"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7033A3">
        <w:rPr>
          <w:rFonts w:eastAsia="SimSun"/>
          <w:sz w:val="22"/>
          <w:szCs w:val="22"/>
          <w:lang w:eastAsia="zh-CN"/>
        </w:rPr>
        <w:t>CSI-RS design considerations</w:t>
      </w:r>
      <w:r w:rsidR="00D40102">
        <w:rPr>
          <w:rFonts w:eastAsia="SimSun"/>
          <w:sz w:val="22"/>
          <w:szCs w:val="22"/>
          <w:lang w:eastAsia="zh-CN"/>
        </w:rPr>
        <w:t xml:space="preserve"> for NR.</w:t>
      </w:r>
    </w:p>
    <w:p w14:paraId="32BD8C46" w14:textId="580DEFB5" w:rsidR="002841A6" w:rsidRPr="0059519A" w:rsidRDefault="00410811" w:rsidP="002841A6">
      <w:pPr>
        <w:pStyle w:val="Heading1"/>
      </w:pPr>
      <w:r>
        <w:t>Discussion</w:t>
      </w:r>
    </w:p>
    <w:p w14:paraId="0C2EDED7" w14:textId="7B41DDB8" w:rsidR="00447E84" w:rsidRDefault="00447E84" w:rsidP="00CE7F53">
      <w:pPr>
        <w:spacing w:line="276" w:lineRule="auto"/>
      </w:pPr>
      <w:r>
        <w:t xml:space="preserve">The CSI-RS has been introduced in Rel-10 and evolved in the </w:t>
      </w:r>
      <w:r w:rsidR="00410811">
        <w:t xml:space="preserve">subsequent </w:t>
      </w:r>
      <w:r>
        <w:t xml:space="preserve">releases in the context of </w:t>
      </w:r>
      <w:proofErr w:type="spellStart"/>
      <w:r>
        <w:t>CoMP</w:t>
      </w:r>
      <w:proofErr w:type="spellEnd"/>
      <w:r>
        <w:t xml:space="preserve"> and (e</w:t>
      </w:r>
      <w:proofErr w:type="gramStart"/>
      <w:r>
        <w:t>)FD</w:t>
      </w:r>
      <w:proofErr w:type="gramEnd"/>
      <w:r>
        <w:t>-MIMO. It is quite flexible and can support various scenarios and use cases such as the following:</w:t>
      </w:r>
    </w:p>
    <w:p w14:paraId="7D27977F" w14:textId="77777777" w:rsidR="00447E84" w:rsidRDefault="00447E84" w:rsidP="00F06B7B">
      <w:pPr>
        <w:numPr>
          <w:ilvl w:val="0"/>
          <w:numId w:val="41"/>
        </w:numPr>
        <w:overflowPunct/>
        <w:autoSpaceDE/>
        <w:autoSpaceDN/>
        <w:adjustRightInd/>
        <w:spacing w:line="276" w:lineRule="auto"/>
        <w:ind w:left="540" w:hanging="180"/>
        <w:textAlignment w:val="auto"/>
      </w:pPr>
      <w:r>
        <w:t>It is configurable in a UE-specific manner, thus UE-specific beam (or antenna virtualization) can be used to reduce RS overhead</w:t>
      </w:r>
    </w:p>
    <w:p w14:paraId="72EBE895" w14:textId="208CD493" w:rsidR="00447E84" w:rsidRDefault="00447E84" w:rsidP="00206328">
      <w:pPr>
        <w:numPr>
          <w:ilvl w:val="0"/>
          <w:numId w:val="41"/>
        </w:numPr>
        <w:overflowPunct/>
        <w:autoSpaceDE/>
        <w:autoSpaceDN/>
        <w:adjustRightInd/>
        <w:spacing w:line="276" w:lineRule="auto"/>
        <w:ind w:left="540" w:hanging="180"/>
        <w:textAlignment w:val="auto"/>
      </w:pPr>
      <w:r>
        <w:t xml:space="preserve">Multiple CSI-RSs can be used with different beams which enables beam measurement for </w:t>
      </w:r>
      <w:proofErr w:type="spellStart"/>
      <w:r>
        <w:t>analog</w:t>
      </w:r>
      <w:proofErr w:type="spellEnd"/>
      <w:r>
        <w:t xml:space="preserve"> and/or digital beamforming schemes in </w:t>
      </w:r>
      <w:r w:rsidR="00B628C4">
        <w:t xml:space="preserve">a </w:t>
      </w:r>
      <w:r>
        <w:t>beam-based system</w:t>
      </w:r>
    </w:p>
    <w:p w14:paraId="5F46894C" w14:textId="77777777" w:rsidR="00447E84" w:rsidRDefault="00447E84" w:rsidP="00DA04C0">
      <w:pPr>
        <w:numPr>
          <w:ilvl w:val="0"/>
          <w:numId w:val="41"/>
        </w:numPr>
        <w:overflowPunct/>
        <w:autoSpaceDE/>
        <w:autoSpaceDN/>
        <w:adjustRightInd/>
        <w:spacing w:line="276" w:lineRule="auto"/>
        <w:ind w:left="540" w:hanging="180"/>
        <w:textAlignment w:val="auto"/>
      </w:pPr>
      <w:r>
        <w:t>The RS overhead can be controlled with dynamic on/off or periodicity configuration</w:t>
      </w:r>
    </w:p>
    <w:p w14:paraId="300E1B7A" w14:textId="77777777" w:rsidR="00447E84" w:rsidRDefault="00447E84" w:rsidP="00CE7F53">
      <w:pPr>
        <w:numPr>
          <w:ilvl w:val="0"/>
          <w:numId w:val="41"/>
        </w:numPr>
        <w:overflowPunct/>
        <w:autoSpaceDE/>
        <w:autoSpaceDN/>
        <w:adjustRightInd/>
        <w:spacing w:line="276" w:lineRule="auto"/>
        <w:ind w:left="540" w:hanging="180"/>
        <w:textAlignment w:val="auto"/>
      </w:pPr>
      <w:r>
        <w:t>It supports interference measurement without serving cell signal interference by using zero-power CSI-RS</w:t>
      </w:r>
    </w:p>
    <w:p w14:paraId="2840DC42" w14:textId="77777777" w:rsidR="00447E84" w:rsidRDefault="00447E84" w:rsidP="00CE7F53">
      <w:pPr>
        <w:numPr>
          <w:ilvl w:val="0"/>
          <w:numId w:val="41"/>
        </w:numPr>
        <w:overflowPunct/>
        <w:autoSpaceDE/>
        <w:autoSpaceDN/>
        <w:adjustRightInd/>
        <w:spacing w:line="276" w:lineRule="auto"/>
        <w:ind w:left="540" w:hanging="180"/>
        <w:textAlignment w:val="auto"/>
      </w:pPr>
      <w:r>
        <w:t xml:space="preserve">CSI-RSs can be configured for geographically separate TRPs with QCL </w:t>
      </w:r>
    </w:p>
    <w:p w14:paraId="5B4E87A6" w14:textId="28E3DE5F" w:rsidR="00447E84" w:rsidRDefault="00447E84" w:rsidP="00CE7F53">
      <w:pPr>
        <w:spacing w:line="276" w:lineRule="auto"/>
      </w:pPr>
      <w:r>
        <w:t xml:space="preserve">It seems that the CSI-RS framework in LTE already supports </w:t>
      </w:r>
      <w:r w:rsidR="00B628C4">
        <w:t xml:space="preserve">a </w:t>
      </w:r>
      <w:r>
        <w:t xml:space="preserve">wide range of use cases in NR although the detailed designs </w:t>
      </w:r>
      <w:r w:rsidR="00410811">
        <w:t xml:space="preserve">may need to </w:t>
      </w:r>
      <w:r>
        <w:t xml:space="preserve">be tailored for </w:t>
      </w:r>
      <w:r w:rsidR="00B628C4">
        <w:t xml:space="preserve">the </w:t>
      </w:r>
      <w:r>
        <w:t>NR framework. In order to reduce standard</w:t>
      </w:r>
      <w:r w:rsidR="00B628C4">
        <w:t>ization</w:t>
      </w:r>
      <w:r>
        <w:t xml:space="preserve"> efforts, it is recommended to use </w:t>
      </w:r>
      <w:r w:rsidR="00B628C4">
        <w:t xml:space="preserve">the existing </w:t>
      </w:r>
      <w:r>
        <w:t xml:space="preserve">LTE CSI-RS framework as a starting point for </w:t>
      </w:r>
      <w:r w:rsidR="00B628C4">
        <w:t xml:space="preserve">the </w:t>
      </w:r>
      <w:r>
        <w:t>NR measurement RS design.</w:t>
      </w:r>
    </w:p>
    <w:p w14:paraId="6EB6C391" w14:textId="02CFA88D" w:rsidR="00447E84" w:rsidRDefault="00447E84" w:rsidP="00CE7F53">
      <w:pPr>
        <w:spacing w:line="276" w:lineRule="auto"/>
        <w:rPr>
          <w:i/>
        </w:rPr>
      </w:pPr>
      <w:r w:rsidRPr="00337112">
        <w:rPr>
          <w:b/>
          <w:i/>
        </w:rPr>
        <w:t>Proposal-</w:t>
      </w:r>
      <w:r w:rsidR="00306DB3">
        <w:rPr>
          <w:b/>
          <w:i/>
        </w:rPr>
        <w:t>1</w:t>
      </w:r>
      <w:r w:rsidRPr="00337112">
        <w:rPr>
          <w:b/>
          <w:i/>
        </w:rPr>
        <w:t>:</w:t>
      </w:r>
      <w:r w:rsidRPr="00337112">
        <w:rPr>
          <w:i/>
        </w:rPr>
        <w:t xml:space="preserve"> </w:t>
      </w:r>
      <w:r>
        <w:rPr>
          <w:i/>
        </w:rPr>
        <w:t xml:space="preserve">use LTE CSI-RS framework as a starting point </w:t>
      </w:r>
      <w:r w:rsidRPr="00E2098F">
        <w:rPr>
          <w:i/>
        </w:rPr>
        <w:t>for NR measurement RS design</w:t>
      </w:r>
    </w:p>
    <w:p w14:paraId="4FFB7B0A" w14:textId="5D5B8221" w:rsidR="00410811" w:rsidRDefault="005D5B53" w:rsidP="00CE7F53">
      <w:pPr>
        <w:spacing w:line="276" w:lineRule="auto"/>
      </w:pPr>
      <w:r>
        <w:t xml:space="preserve">It has been agreed to support up to at least 32 antenna ports for CSI-RS as well as associated codebook which has been also introduced in LTE in the context of </w:t>
      </w:r>
      <w:proofErr w:type="spellStart"/>
      <w:r>
        <w:t>eFD</w:t>
      </w:r>
      <w:proofErr w:type="spellEnd"/>
      <w:r>
        <w:t>-MIMO.</w:t>
      </w:r>
      <w:r w:rsidR="00B14421">
        <w:t xml:space="preserve"> Moreover, 64 antenna ports can be potentially supported in NR if a significant benefit is observed.</w:t>
      </w:r>
    </w:p>
    <w:p w14:paraId="48CDA0D1" w14:textId="15AF79E9" w:rsidR="00F06B7B" w:rsidRDefault="00F06B7B" w:rsidP="00CE7F53">
      <w:pPr>
        <w:spacing w:line="276" w:lineRule="auto"/>
      </w:pPr>
      <w:r>
        <w:t>Due to the large number of antenna ports, the CSI-RS overhead and CSI feedback overhead increase</w:t>
      </w:r>
      <w:r w:rsidR="00DD4F48">
        <w:t>s</w:t>
      </w:r>
      <w:r>
        <w:t xml:space="preserve"> </w:t>
      </w:r>
      <w:r w:rsidR="00DD4F48">
        <w:t>as it</w:t>
      </w:r>
      <w:r>
        <w:t xml:space="preserve"> has been observed in </w:t>
      </w:r>
      <w:proofErr w:type="spellStart"/>
      <w:r>
        <w:t>eFD</w:t>
      </w:r>
      <w:proofErr w:type="spellEnd"/>
      <w:r>
        <w:t xml:space="preserve">-MIMO. To address the increased overhead while minimizing performance degradation, several overhead reduction techniques have been studied. For example, on-demand CSI-RS transmission </w:t>
      </w:r>
      <w:r w:rsidR="00DD4F48">
        <w:t xml:space="preserve">including aperiodic and semi-persistent transmission </w:t>
      </w:r>
      <w:r>
        <w:t xml:space="preserve">may be considered as </w:t>
      </w:r>
      <w:r w:rsidR="004F67E4">
        <w:t>an overhead reduction technique</w:t>
      </w:r>
      <w:r>
        <w:t xml:space="preserve">. </w:t>
      </w:r>
    </w:p>
    <w:p w14:paraId="31117D24" w14:textId="66336F2A" w:rsidR="00DD4F48" w:rsidRDefault="008E604C" w:rsidP="00CE7F53">
      <w:pPr>
        <w:spacing w:line="276" w:lineRule="auto"/>
      </w:pPr>
      <w:r>
        <w:t xml:space="preserve">Limiting the reference signal transmission and the associated CSI feedback to a subset of the frequency resources is an effective technique to reduce the overhead in the frequency domain. Note that, by introducing a measurement restriction, LTE supports using a subset of the frequency resources for a UE. </w:t>
      </w:r>
    </w:p>
    <w:p w14:paraId="4A49CD16" w14:textId="7B265161" w:rsidR="00410811" w:rsidRDefault="00451F1C" w:rsidP="00CE7F53">
      <w:pPr>
        <w:spacing w:line="276" w:lineRule="auto"/>
      </w:pPr>
      <w:r>
        <w:t xml:space="preserve">So far, the overhead reduction techniques for the on-demand CSI-RS transmission and the frequency domain restriction have been agreed to </w:t>
      </w:r>
      <w:r w:rsidR="00A66F9E">
        <w:t xml:space="preserve">be </w:t>
      </w:r>
      <w:r>
        <w:t>support</w:t>
      </w:r>
      <w:r w:rsidR="00A66F9E">
        <w:t>ed</w:t>
      </w:r>
      <w:r>
        <w:t xml:space="preserve"> in NR. However, those overhead reduction techniques may not be sufficient considering that NR may need to support various use cases and channel conditions. Another overhead reduction technique studied extensively and introduced in LTE is a hybrid CSI-RS which is based on UE-assisted antenna virtualization so that non-</w:t>
      </w:r>
      <w:proofErr w:type="spellStart"/>
      <w:r>
        <w:t>precoded</w:t>
      </w:r>
      <w:proofErr w:type="spellEnd"/>
      <w:r>
        <w:t xml:space="preserve"> CSI-RS is virtualized to a beam-formed CSI-RS based on UE reporting, where the number of antenna ports for the beam-formed CSI-RS significantly </w:t>
      </w:r>
      <w:r w:rsidR="00237923">
        <w:t>smaller than that of non-</w:t>
      </w:r>
      <w:proofErr w:type="spellStart"/>
      <w:r w:rsidR="00237923">
        <w:t>precoded</w:t>
      </w:r>
      <w:proofErr w:type="spellEnd"/>
      <w:r w:rsidR="00237923">
        <w:t xml:space="preserve"> CSI-RS. For example, 32 antenna ports can be virtualized to 2 antenna ports. By using the hybrid CSI-RS, the overhead can be significantly reduced without performance degradation.</w:t>
      </w:r>
    </w:p>
    <w:p w14:paraId="06F926A1" w14:textId="06B8F37A" w:rsidR="00DA04C0" w:rsidRDefault="00DA04C0" w:rsidP="00CE7F53">
      <w:pPr>
        <w:spacing w:line="276" w:lineRule="auto"/>
      </w:pPr>
      <w:r>
        <w:t>Given that independent CSI reporting and RS settings for CSI acquisition are supported, hybrid CSI-RS may be supported implicitly</w:t>
      </w:r>
      <w:r w:rsidR="001B2A2B">
        <w:t>.</w:t>
      </w:r>
      <w:r>
        <w:t xml:space="preserve"> </w:t>
      </w:r>
      <w:r w:rsidR="001B2A2B">
        <w:t xml:space="preserve">However, configuring the hybrid CSI-RS via independent CSI reporting and RS </w:t>
      </w:r>
      <w:r w:rsidR="001B2A2B">
        <w:lastRenderedPageBreak/>
        <w:t xml:space="preserve">settings will </w:t>
      </w:r>
      <w:r>
        <w:t xml:space="preserve">result in unnecessary signalling overhead, increased test cases, </w:t>
      </w:r>
      <w:r w:rsidR="001B2A2B">
        <w:t>and increased</w:t>
      </w:r>
      <w:r>
        <w:t xml:space="preserve"> specification efforts. Therefore, it may be beneficial to support hybrid CSI-RS as a single CSI measurement setting</w:t>
      </w:r>
      <w:r w:rsidR="001B2A2B">
        <w:t>,</w:t>
      </w:r>
      <w:r>
        <w:t xml:space="preserve"> where two RS </w:t>
      </w:r>
      <w:r w:rsidR="00A91518">
        <w:t xml:space="preserve">settings </w:t>
      </w:r>
      <w:r>
        <w:t>for non-</w:t>
      </w:r>
      <w:proofErr w:type="spellStart"/>
      <w:r>
        <w:t>precoded</w:t>
      </w:r>
      <w:proofErr w:type="spellEnd"/>
      <w:r>
        <w:t xml:space="preserve"> CSI-RS and </w:t>
      </w:r>
      <w:proofErr w:type="spellStart"/>
      <w:r>
        <w:t>beamformed</w:t>
      </w:r>
      <w:proofErr w:type="spellEnd"/>
      <w:r>
        <w:t xml:space="preserve"> CSI-RS with associated CSI reporting </w:t>
      </w:r>
      <w:r w:rsidR="00A91518">
        <w:t xml:space="preserve">settings </w:t>
      </w:r>
      <w:r>
        <w:t>are supported.</w:t>
      </w:r>
    </w:p>
    <w:p w14:paraId="7E85DE1A" w14:textId="02AC4966" w:rsidR="00ED0D80" w:rsidRDefault="00ED0D80" w:rsidP="00ED0D80">
      <w:pPr>
        <w:spacing w:line="276" w:lineRule="auto"/>
        <w:rPr>
          <w:i/>
        </w:rPr>
      </w:pPr>
      <w:r w:rsidRPr="00337112">
        <w:rPr>
          <w:b/>
          <w:i/>
        </w:rPr>
        <w:t>Proposal-</w:t>
      </w:r>
      <w:r>
        <w:rPr>
          <w:b/>
          <w:i/>
        </w:rPr>
        <w:t>2</w:t>
      </w:r>
      <w:r w:rsidRPr="00337112">
        <w:rPr>
          <w:b/>
          <w:i/>
        </w:rPr>
        <w:t>:</w:t>
      </w:r>
      <w:r w:rsidRPr="00337112">
        <w:rPr>
          <w:i/>
        </w:rPr>
        <w:t xml:space="preserve"> </w:t>
      </w:r>
      <w:r>
        <w:rPr>
          <w:i/>
        </w:rPr>
        <w:t xml:space="preserve">support hybrid CSI-RS </w:t>
      </w:r>
      <w:r w:rsidR="00DA04C0">
        <w:rPr>
          <w:i/>
        </w:rPr>
        <w:t>as a single CSI measurement setting</w:t>
      </w:r>
    </w:p>
    <w:p w14:paraId="747990D4" w14:textId="006149C5" w:rsidR="00447E84" w:rsidRDefault="00447E84" w:rsidP="00CE7F53">
      <w:pPr>
        <w:spacing w:line="276" w:lineRule="auto"/>
      </w:pPr>
      <w:r>
        <w:t xml:space="preserve">In a beam-based system, multiple beams, each with a different </w:t>
      </w:r>
      <w:proofErr w:type="spellStart"/>
      <w:r>
        <w:t>beamwidth</w:t>
      </w:r>
      <w:proofErr w:type="spellEnd"/>
      <w:r>
        <w:t xml:space="preserve"> can be used according to the </w:t>
      </w:r>
      <w:r w:rsidR="00A66F9E">
        <w:t xml:space="preserve">type of the </w:t>
      </w:r>
      <w:r>
        <w:t xml:space="preserve">downlink channel. For instance, beams with a wider </w:t>
      </w:r>
      <w:proofErr w:type="spellStart"/>
      <w:r>
        <w:t>beamwidth</w:t>
      </w:r>
      <w:proofErr w:type="spellEnd"/>
      <w:r>
        <w:t xml:space="preserve"> can be used for a control channel to make the control channel more robust to UE mobility and to support a group of UEs while beams with a narrower </w:t>
      </w:r>
      <w:proofErr w:type="spellStart"/>
      <w:r>
        <w:t>beamwidth</w:t>
      </w:r>
      <w:proofErr w:type="spellEnd"/>
      <w:r>
        <w:t xml:space="preserve"> can be used for a data channel for higher throughput</w:t>
      </w:r>
      <w:r w:rsidR="00A66F9E">
        <w:t>.</w:t>
      </w:r>
    </w:p>
    <w:p w14:paraId="76B5F84B" w14:textId="2F57B1C1" w:rsidR="00447E84" w:rsidRDefault="00447E84" w:rsidP="00CE7F53">
      <w:pPr>
        <w:spacing w:line="276" w:lineRule="auto"/>
      </w:pPr>
      <w:r>
        <w:t xml:space="preserve">A hierarchical </w:t>
      </w:r>
      <w:proofErr w:type="spellStart"/>
      <w:r>
        <w:t>beamformed</w:t>
      </w:r>
      <w:proofErr w:type="spellEnd"/>
      <w:r>
        <w:t xml:space="preserve"> CSI-RS can be used for better support of beam measurement with different </w:t>
      </w:r>
      <w:proofErr w:type="spellStart"/>
      <w:r>
        <w:t>beamwidths</w:t>
      </w:r>
      <w:proofErr w:type="spellEnd"/>
      <w:r>
        <w:t xml:space="preserve">. For example, a single wide beam can be associated with multiple narrow beams as shown in Figure </w:t>
      </w:r>
      <w:r w:rsidR="00206328">
        <w:t>1</w:t>
      </w:r>
      <w:r>
        <w:t>, where a wide</w:t>
      </w:r>
      <w:r w:rsidR="00A66F9E">
        <w:t xml:space="preserve"> </w:t>
      </w:r>
      <w:r>
        <w:t>beam may be used for a control channel and the associated narrow beams may be used for a data channel. Therefore, a UE may search a preferred narrow beam among the associated narrow beams and report the narrow beam index for beam adaptation.</w:t>
      </w:r>
    </w:p>
    <w:p w14:paraId="3E034903" w14:textId="77777777" w:rsidR="00447E84" w:rsidRDefault="00447E84" w:rsidP="00447E84">
      <w:pPr>
        <w:jc w:val="center"/>
      </w:pPr>
      <w:r>
        <w:object w:dxaOrig="6901" w:dyaOrig="4440" w14:anchorId="07CAD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66.55pt" o:ole="">
            <v:imagedata r:id="rId12" o:title="" croptop="16347f"/>
          </v:shape>
          <o:OLEObject Type="Embed" ProgID="Visio.Drawing.15" ShapeID="_x0000_i1025" DrawAspect="Content" ObjectID="_1545484872" r:id="rId13"/>
        </w:object>
      </w:r>
    </w:p>
    <w:p w14:paraId="1F14C3FF" w14:textId="2BE9071D" w:rsidR="00447E84" w:rsidRDefault="00447E84" w:rsidP="00447E84">
      <w:pPr>
        <w:pStyle w:val="Caption"/>
      </w:pPr>
      <w:r>
        <w:t xml:space="preserve">Figure </w:t>
      </w:r>
      <w:r w:rsidR="00206328">
        <w:t>1</w:t>
      </w:r>
      <w:r>
        <w:t xml:space="preserve">. </w:t>
      </w:r>
      <w:r>
        <w:rPr>
          <w:b w:val="0"/>
        </w:rPr>
        <w:t>An example of a hierarchical</w:t>
      </w:r>
      <w:r w:rsidRPr="00912D4C">
        <w:rPr>
          <w:b w:val="0"/>
        </w:rPr>
        <w:t xml:space="preserve"> </w:t>
      </w:r>
      <w:proofErr w:type="spellStart"/>
      <w:r w:rsidRPr="00912D4C">
        <w:rPr>
          <w:b w:val="0"/>
        </w:rPr>
        <w:t>beamformed</w:t>
      </w:r>
      <w:proofErr w:type="spellEnd"/>
      <w:r w:rsidRPr="00912D4C">
        <w:rPr>
          <w:b w:val="0"/>
        </w:rPr>
        <w:t xml:space="preserve"> CSI-RS</w:t>
      </w:r>
    </w:p>
    <w:p w14:paraId="7AAFC12F" w14:textId="77777777" w:rsidR="00447E84" w:rsidRPr="00912D4C" w:rsidRDefault="00447E84" w:rsidP="00447E84">
      <w:r>
        <w:t xml:space="preserve">Assuming that a UE is in control beam coverage, the hierarchical </w:t>
      </w:r>
      <w:proofErr w:type="spellStart"/>
      <w:r>
        <w:t>beamformed</w:t>
      </w:r>
      <w:proofErr w:type="spellEnd"/>
      <w:r>
        <w:t xml:space="preserve"> CSI-RS can reduce the beam index search space, thus resulting in lower UE complexity and signalling overhead.</w:t>
      </w:r>
    </w:p>
    <w:p w14:paraId="43932714" w14:textId="14B2295B" w:rsidR="00447E84" w:rsidRDefault="00447E84" w:rsidP="00447E84">
      <w:pPr>
        <w:rPr>
          <w:i/>
        </w:rPr>
      </w:pPr>
      <w:r w:rsidRPr="00337112">
        <w:rPr>
          <w:b/>
          <w:i/>
        </w:rPr>
        <w:t>Proposal-</w:t>
      </w:r>
      <w:r w:rsidR="00DC7EC5">
        <w:rPr>
          <w:b/>
          <w:i/>
        </w:rPr>
        <w:t>3</w:t>
      </w:r>
      <w:r w:rsidRPr="00337112">
        <w:rPr>
          <w:b/>
          <w:i/>
        </w:rPr>
        <w:t>:</w:t>
      </w:r>
      <w:r w:rsidRPr="00337112">
        <w:rPr>
          <w:i/>
        </w:rPr>
        <w:t xml:space="preserve"> </w:t>
      </w:r>
      <w:r>
        <w:rPr>
          <w:i/>
        </w:rPr>
        <w:t xml:space="preserve">consider a hierarchical </w:t>
      </w:r>
      <w:proofErr w:type="spellStart"/>
      <w:r>
        <w:rPr>
          <w:i/>
        </w:rPr>
        <w:t>beamformed</w:t>
      </w:r>
      <w:proofErr w:type="spellEnd"/>
      <w:r>
        <w:rPr>
          <w:i/>
        </w:rPr>
        <w:t xml:space="preserve"> CSI-RS for a beam-based system</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49FD3ED5" w:rsidR="00685F6F" w:rsidRPr="00611209" w:rsidRDefault="003242DD" w:rsidP="003242DD">
      <w:pPr>
        <w:rPr>
          <w:szCs w:val="22"/>
        </w:rPr>
      </w:pPr>
      <w:r w:rsidRPr="00611209">
        <w:rPr>
          <w:szCs w:val="22"/>
        </w:rPr>
        <w:t>This contribution discussed</w:t>
      </w:r>
      <w:r w:rsidR="003715BA">
        <w:rPr>
          <w:szCs w:val="22"/>
        </w:rPr>
        <w:t xml:space="preserve"> on the design considerations for</w:t>
      </w:r>
      <w:r w:rsidR="00220819" w:rsidRPr="00611209">
        <w:rPr>
          <w:szCs w:val="22"/>
        </w:rPr>
        <w:t xml:space="preserve"> </w:t>
      </w:r>
      <w:r w:rsidR="00206328">
        <w:rPr>
          <w:szCs w:val="22"/>
        </w:rPr>
        <w:t>CSI-RS</w:t>
      </w:r>
      <w:r w:rsidR="00163883">
        <w:rPr>
          <w:szCs w:val="22"/>
        </w:rPr>
        <w:t xml:space="preserve">. </w:t>
      </w:r>
      <w:r w:rsidR="003715BA">
        <w:rPr>
          <w:szCs w:val="22"/>
        </w:rPr>
        <w:t>Based on the discussions, we propose followings</w:t>
      </w:r>
      <w:r w:rsidR="00163883">
        <w:rPr>
          <w:szCs w:val="22"/>
        </w:rPr>
        <w:t>:</w:t>
      </w:r>
    </w:p>
    <w:p w14:paraId="3F80B59D" w14:textId="77777777" w:rsidR="003715BA" w:rsidRDefault="003715BA" w:rsidP="003715BA">
      <w:pPr>
        <w:rPr>
          <w:i/>
        </w:rPr>
      </w:pPr>
      <w:r w:rsidRPr="00337112">
        <w:rPr>
          <w:b/>
          <w:i/>
        </w:rPr>
        <w:t>Proposal-</w:t>
      </w:r>
      <w:r>
        <w:rPr>
          <w:b/>
          <w:i/>
        </w:rPr>
        <w:t>1</w:t>
      </w:r>
      <w:r w:rsidRPr="00337112">
        <w:rPr>
          <w:b/>
          <w:i/>
        </w:rPr>
        <w:t>:</w:t>
      </w:r>
      <w:r w:rsidRPr="00337112">
        <w:rPr>
          <w:i/>
        </w:rPr>
        <w:t xml:space="preserve"> </w:t>
      </w:r>
      <w:r>
        <w:rPr>
          <w:i/>
        </w:rPr>
        <w:t xml:space="preserve">use LTE CSI-RS framework as a starting point </w:t>
      </w:r>
      <w:r w:rsidRPr="00E2098F">
        <w:rPr>
          <w:i/>
        </w:rPr>
        <w:t>for NR measurement RS design</w:t>
      </w:r>
    </w:p>
    <w:p w14:paraId="404B226E" w14:textId="77777777" w:rsidR="00DA04C0" w:rsidRDefault="00DA04C0" w:rsidP="00DA04C0">
      <w:pPr>
        <w:spacing w:line="276" w:lineRule="auto"/>
        <w:rPr>
          <w:i/>
        </w:rPr>
      </w:pPr>
      <w:r w:rsidRPr="00337112">
        <w:rPr>
          <w:b/>
          <w:i/>
        </w:rPr>
        <w:t>Proposal-</w:t>
      </w:r>
      <w:r>
        <w:rPr>
          <w:b/>
          <w:i/>
        </w:rPr>
        <w:t>2</w:t>
      </w:r>
      <w:r w:rsidRPr="00337112">
        <w:rPr>
          <w:b/>
          <w:i/>
        </w:rPr>
        <w:t>:</w:t>
      </w:r>
      <w:r w:rsidRPr="00337112">
        <w:rPr>
          <w:i/>
        </w:rPr>
        <w:t xml:space="preserve"> </w:t>
      </w:r>
      <w:r>
        <w:rPr>
          <w:i/>
        </w:rPr>
        <w:t>support hybrid CSI-RS as a single CSI measurement setting</w:t>
      </w:r>
    </w:p>
    <w:p w14:paraId="571A3EB3" w14:textId="77777777" w:rsidR="00206328" w:rsidRDefault="00206328" w:rsidP="00206328">
      <w:pPr>
        <w:rPr>
          <w:i/>
        </w:rPr>
      </w:pPr>
      <w:r w:rsidRPr="00337112">
        <w:rPr>
          <w:b/>
          <w:i/>
        </w:rPr>
        <w:t>Proposal-</w:t>
      </w:r>
      <w:r>
        <w:rPr>
          <w:b/>
          <w:i/>
        </w:rPr>
        <w:t>3</w:t>
      </w:r>
      <w:r w:rsidRPr="00337112">
        <w:rPr>
          <w:b/>
          <w:i/>
        </w:rPr>
        <w:t>:</w:t>
      </w:r>
      <w:r w:rsidRPr="00337112">
        <w:rPr>
          <w:i/>
        </w:rPr>
        <w:t xml:space="preserve"> </w:t>
      </w:r>
      <w:r>
        <w:rPr>
          <w:i/>
        </w:rPr>
        <w:t xml:space="preserve">consider a hierarchical </w:t>
      </w:r>
      <w:proofErr w:type="spellStart"/>
      <w:r>
        <w:rPr>
          <w:i/>
        </w:rPr>
        <w:t>beamformed</w:t>
      </w:r>
      <w:proofErr w:type="spellEnd"/>
      <w:r>
        <w:rPr>
          <w:i/>
        </w:rPr>
        <w:t xml:space="preserve"> CSI-RS for a beam-based system</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1E89F9D4" w:rsidR="00255CBF" w:rsidRDefault="00BC186F">
      <w:pPr>
        <w:pStyle w:val="Reference"/>
      </w:pPr>
      <w:r>
        <w:rPr>
          <w:szCs w:val="22"/>
          <w:lang w:val="en-US"/>
        </w:rPr>
        <w:t xml:space="preserve">RAN1 </w:t>
      </w:r>
      <w:r w:rsidR="00640D99" w:rsidRPr="00640D99">
        <w:rPr>
          <w:lang w:eastAsia="ko-KR"/>
        </w:rPr>
        <w:t>Chairman’s Notes, 3GPP TSG-RAN WG1 #8</w:t>
      </w:r>
      <w:r>
        <w:rPr>
          <w:lang w:eastAsia="ko-KR"/>
        </w:rPr>
        <w:t>6bis</w:t>
      </w:r>
    </w:p>
    <w:p w14:paraId="4A1BC5FB" w14:textId="50C86C91" w:rsidR="00206328" w:rsidRPr="00660E0C" w:rsidRDefault="00206328" w:rsidP="00206328">
      <w:pPr>
        <w:pStyle w:val="Reference"/>
      </w:pPr>
      <w:r>
        <w:rPr>
          <w:szCs w:val="22"/>
          <w:lang w:val="en-US"/>
        </w:rPr>
        <w:t xml:space="preserve">RAN1 </w:t>
      </w:r>
      <w:r w:rsidRPr="00640D99">
        <w:rPr>
          <w:lang w:eastAsia="ko-KR"/>
        </w:rPr>
        <w:t>Chairman’s Notes, 3GPP TSG-RAN WG1 #8</w:t>
      </w:r>
      <w:r>
        <w:rPr>
          <w:lang w:eastAsia="ko-KR"/>
        </w:rPr>
        <w:t>7</w:t>
      </w:r>
    </w:p>
    <w:sectPr w:rsidR="00206328" w:rsidRPr="00660E0C"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75937" w14:textId="77777777" w:rsidR="00A77384" w:rsidRDefault="00A77384">
      <w:r>
        <w:separator/>
      </w:r>
    </w:p>
  </w:endnote>
  <w:endnote w:type="continuationSeparator" w:id="0">
    <w:p w14:paraId="1D24577B" w14:textId="77777777" w:rsidR="00A77384" w:rsidRDefault="00A77384">
      <w:r>
        <w:continuationSeparator/>
      </w:r>
    </w:p>
  </w:endnote>
  <w:endnote w:type="continuationNotice" w:id="1">
    <w:p w14:paraId="360E9E97" w14:textId="77777777" w:rsidR="00A77384" w:rsidRDefault="00A77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50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50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5BBB4" w14:textId="77777777" w:rsidR="00A77384" w:rsidRDefault="00A77384">
      <w:r>
        <w:separator/>
      </w:r>
    </w:p>
  </w:footnote>
  <w:footnote w:type="continuationSeparator" w:id="0">
    <w:p w14:paraId="3418CF31" w14:textId="77777777" w:rsidR="00A77384" w:rsidRDefault="00A77384">
      <w:r>
        <w:continuationSeparator/>
      </w:r>
    </w:p>
  </w:footnote>
  <w:footnote w:type="continuationNotice" w:id="1">
    <w:p w14:paraId="16DE5DFB" w14:textId="77777777" w:rsidR="00A77384" w:rsidRDefault="00A773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3"/>
  </w:num>
  <w:num w:numId="4">
    <w:abstractNumId w:val="14"/>
  </w:num>
  <w:num w:numId="5">
    <w:abstractNumId w:val="11"/>
  </w:num>
  <w:num w:numId="6">
    <w:abstractNumId w:val="17"/>
  </w:num>
  <w:num w:numId="7">
    <w:abstractNumId w:val="24"/>
  </w:num>
  <w:num w:numId="8">
    <w:abstractNumId w:val="12"/>
  </w:num>
  <w:num w:numId="9">
    <w:abstractNumId w:val="32"/>
  </w:num>
  <w:num w:numId="10">
    <w:abstractNumId w:val="5"/>
  </w:num>
  <w:num w:numId="11">
    <w:abstractNumId w:val="3"/>
  </w:num>
  <w:num w:numId="12">
    <w:abstractNumId w:val="18"/>
  </w:num>
  <w:num w:numId="13">
    <w:abstractNumId w:val="27"/>
  </w:num>
  <w:num w:numId="14">
    <w:abstractNumId w:val="4"/>
  </w:num>
  <w:num w:numId="15">
    <w:abstractNumId w:val="0"/>
  </w:num>
  <w:num w:numId="16">
    <w:abstractNumId w:val="15"/>
  </w:num>
  <w:num w:numId="17">
    <w:abstractNumId w:val="16"/>
  </w:num>
  <w:num w:numId="18">
    <w:abstractNumId w:val="28"/>
  </w:num>
  <w:num w:numId="19">
    <w:abstractNumId w:val="0"/>
  </w:num>
  <w:num w:numId="20">
    <w:abstractNumId w:val="0"/>
  </w:num>
  <w:num w:numId="21">
    <w:abstractNumId w:val="0"/>
  </w:num>
  <w:num w:numId="22">
    <w:abstractNumId w:val="0"/>
  </w:num>
  <w:num w:numId="23">
    <w:abstractNumId w:val="23"/>
  </w:num>
  <w:num w:numId="24">
    <w:abstractNumId w:val="7"/>
  </w:num>
  <w:num w:numId="25">
    <w:abstractNumId w:val="8"/>
  </w:num>
  <w:num w:numId="26">
    <w:abstractNumId w:val="1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1"/>
  </w:num>
  <w:num w:numId="34">
    <w:abstractNumId w:val="2"/>
  </w:num>
  <w:num w:numId="35">
    <w:abstractNumId w:val="9"/>
  </w:num>
  <w:num w:numId="36">
    <w:abstractNumId w:val="20"/>
  </w:num>
  <w:num w:numId="37">
    <w:abstractNumId w:val="21"/>
  </w:num>
  <w:num w:numId="38">
    <w:abstractNumId w:val="22"/>
  </w:num>
  <w:num w:numId="39">
    <w:abstractNumId w:val="25"/>
  </w:num>
  <w:num w:numId="40">
    <w:abstractNumId w:val="1"/>
  </w:num>
  <w:num w:numId="41">
    <w:abstractNumId w:val="26"/>
  </w:num>
  <w:num w:numId="42">
    <w:abstractNumId w:val="29"/>
  </w:num>
  <w:num w:numId="43">
    <w:abstractNumId w:val="6"/>
  </w:num>
  <w:num w:numId="44">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003"/>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FD7"/>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2A2B"/>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328"/>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37923"/>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7E9"/>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498B"/>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811"/>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1F1C"/>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67E4"/>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4DA"/>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5B5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1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3A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5D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F1E"/>
    <w:rsid w:val="00763B30"/>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252"/>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04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3EC0"/>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A6A"/>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57557"/>
    <w:rsid w:val="00A601E5"/>
    <w:rsid w:val="00A60DBF"/>
    <w:rsid w:val="00A6126F"/>
    <w:rsid w:val="00A61499"/>
    <w:rsid w:val="00A62703"/>
    <w:rsid w:val="00A62C1F"/>
    <w:rsid w:val="00A63483"/>
    <w:rsid w:val="00A647D1"/>
    <w:rsid w:val="00A64DD4"/>
    <w:rsid w:val="00A65943"/>
    <w:rsid w:val="00A65DE3"/>
    <w:rsid w:val="00A660AC"/>
    <w:rsid w:val="00A66720"/>
    <w:rsid w:val="00A66F9E"/>
    <w:rsid w:val="00A670EF"/>
    <w:rsid w:val="00A67D49"/>
    <w:rsid w:val="00A67E6C"/>
    <w:rsid w:val="00A7164F"/>
    <w:rsid w:val="00A71B99"/>
    <w:rsid w:val="00A71DDF"/>
    <w:rsid w:val="00A71E0A"/>
    <w:rsid w:val="00A722DD"/>
    <w:rsid w:val="00A7246D"/>
    <w:rsid w:val="00A726B4"/>
    <w:rsid w:val="00A72E81"/>
    <w:rsid w:val="00A73989"/>
    <w:rsid w:val="00A739D0"/>
    <w:rsid w:val="00A73D7E"/>
    <w:rsid w:val="00A746CE"/>
    <w:rsid w:val="00A74F7D"/>
    <w:rsid w:val="00A754EE"/>
    <w:rsid w:val="00A761D4"/>
    <w:rsid w:val="00A7738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518"/>
    <w:rsid w:val="00A91F23"/>
    <w:rsid w:val="00A920C7"/>
    <w:rsid w:val="00A92879"/>
    <w:rsid w:val="00A936CA"/>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96A"/>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421"/>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8C4"/>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6695"/>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50F"/>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E7F5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5BF"/>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04C0"/>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D39"/>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814"/>
    <w:rsid w:val="00DD1AE7"/>
    <w:rsid w:val="00DD3166"/>
    <w:rsid w:val="00DD3666"/>
    <w:rsid w:val="00DD3A6E"/>
    <w:rsid w:val="00DD4F48"/>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815"/>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0D80"/>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B7B"/>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C05F7EC-CED9-4A78-B9E1-5E1921D3EB56}"/>
</file>

<file path=customXml/itemProps2.xml><?xml version="1.0" encoding="utf-8"?>
<ds:datastoreItem xmlns:ds="http://schemas.openxmlformats.org/officeDocument/2006/customXml" ds:itemID="{40D17BE4-8779-424A-8CF6-73E598D55AF4}"/>
</file>

<file path=customXml/itemProps3.xml><?xml version="1.0" encoding="utf-8"?>
<ds:datastoreItem xmlns:ds="http://schemas.openxmlformats.org/officeDocument/2006/customXml" ds:itemID="{48771397-1145-42DA-9AB7-6300DE02D289}"/>
</file>

<file path=customXml/itemProps4.xml><?xml version="1.0" encoding="utf-8"?>
<ds:datastoreItem xmlns:ds="http://schemas.openxmlformats.org/officeDocument/2006/customXml" ds:itemID="{BA030795-BB71-407C-9D47-625CD687C7DF}"/>
</file>

<file path=customXml/itemProps5.xml><?xml version="1.0" encoding="utf-8"?>
<ds:datastoreItem xmlns:ds="http://schemas.openxmlformats.org/officeDocument/2006/customXml" ds:itemID="{9D13E346-834B-4948-ACC8-39A66CEFB9CB}"/>
</file>

<file path=docProps/app.xml><?xml version="1.0" encoding="utf-8"?>
<Properties xmlns="http://schemas.openxmlformats.org/officeDocument/2006/extended-properties" xmlns:vt="http://schemas.openxmlformats.org/officeDocument/2006/docPropsVTypes">
  <Template>R2-xxxxxx Contribution Template</Template>
  <TotalTime>2</TotalTime>
  <Pages>3</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7916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7</cp:revision>
  <cp:lastPrinted>2014-08-07T20:35:00Z</cp:lastPrinted>
  <dcterms:created xsi:type="dcterms:W3CDTF">2017-01-06T21:30:00Z</dcterms:created>
  <dcterms:modified xsi:type="dcterms:W3CDTF">2017-01-09T21:31:00Z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